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83009" w14:textId="77777777" w:rsidR="00A86FE9" w:rsidRPr="00A86FE9" w:rsidRDefault="00A86FE9" w:rsidP="00A86FE9">
      <w:pPr>
        <w:jc w:val="center"/>
        <w:rPr>
          <w:rFonts w:ascii="Arial" w:eastAsia="Times New Roman" w:hAnsi="Arial" w:cs="Arial"/>
          <w:b/>
          <w:bCs/>
          <w:color w:val="222222"/>
          <w:lang w:val="es-MX"/>
        </w:rPr>
      </w:pPr>
      <w:r w:rsidRPr="00A86FE9">
        <w:rPr>
          <w:rFonts w:ascii="Arial" w:eastAsia="Times New Roman" w:hAnsi="Arial" w:cs="Arial"/>
          <w:b/>
          <w:bCs/>
          <w:color w:val="222222"/>
          <w:lang w:val="es-MX"/>
        </w:rPr>
        <w:t>INAUGURA ANA PATY PERALTA NUEVAS OFICINAS DE PROTECCIÓN CIVIL</w:t>
      </w:r>
    </w:p>
    <w:p w14:paraId="2587B7F1" w14:textId="77777777" w:rsidR="00A86FE9" w:rsidRPr="00A86FE9" w:rsidRDefault="00A86FE9" w:rsidP="00A86FE9">
      <w:pPr>
        <w:jc w:val="both"/>
        <w:rPr>
          <w:rFonts w:ascii="Arial" w:eastAsia="Times New Roman" w:hAnsi="Arial" w:cs="Arial"/>
          <w:color w:val="222222"/>
          <w:lang w:val="es-MX"/>
        </w:rPr>
      </w:pPr>
    </w:p>
    <w:p w14:paraId="62A856E4" w14:textId="5E9C5E5A" w:rsidR="00A86FE9" w:rsidRPr="00A86FE9" w:rsidRDefault="00A86FE9" w:rsidP="00A86FE9">
      <w:pPr>
        <w:pStyle w:val="Prrafodelista"/>
        <w:numPr>
          <w:ilvl w:val="0"/>
          <w:numId w:val="22"/>
        </w:numPr>
        <w:jc w:val="both"/>
        <w:rPr>
          <w:rFonts w:ascii="Arial" w:eastAsia="Times New Roman" w:hAnsi="Arial" w:cs="Arial"/>
          <w:color w:val="222222"/>
          <w:lang w:val="es-MX"/>
        </w:rPr>
      </w:pPr>
      <w:r w:rsidRPr="00A86FE9">
        <w:rPr>
          <w:rFonts w:ascii="Arial" w:eastAsia="Times New Roman" w:hAnsi="Arial" w:cs="Arial"/>
          <w:color w:val="222222"/>
          <w:lang w:val="es-MX"/>
        </w:rPr>
        <w:t>Con la digitalización, las y los contribuyentes podrán agilizar sus trámites de manera eficiente y segura</w:t>
      </w:r>
    </w:p>
    <w:p w14:paraId="6F1A4776" w14:textId="77777777" w:rsidR="00A86FE9" w:rsidRPr="00A86FE9" w:rsidRDefault="00A86FE9" w:rsidP="00A86FE9">
      <w:pPr>
        <w:jc w:val="both"/>
        <w:rPr>
          <w:rFonts w:ascii="Arial" w:eastAsia="Times New Roman" w:hAnsi="Arial" w:cs="Arial"/>
          <w:color w:val="222222"/>
          <w:lang w:val="es-MX"/>
        </w:rPr>
      </w:pPr>
    </w:p>
    <w:p w14:paraId="5E346384"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b/>
          <w:bCs/>
          <w:color w:val="222222"/>
          <w:lang w:val="es-MX"/>
        </w:rPr>
        <w:t xml:space="preserve">Cancún, Q. R., a 11 de julio de 2023.- </w:t>
      </w:r>
      <w:r w:rsidRPr="00A86FE9">
        <w:rPr>
          <w:rFonts w:ascii="Arial" w:eastAsia="Times New Roman" w:hAnsi="Arial" w:cs="Arial"/>
          <w:color w:val="222222"/>
          <w:lang w:val="es-MX"/>
        </w:rPr>
        <w:t xml:space="preserve">La Presidenta Municipal de Benito Juárez, Ana Paty Peralta, realizó el corte del listón inaugural de las nuevas oficinas de la Dirección General de Protección Civil en la Supermanzana 256, con el objeto de brindar una mayor accesibilidad, atención, servicios y trámites más eficientes y transparentes para la ciudadanía. </w:t>
      </w:r>
    </w:p>
    <w:p w14:paraId="1ADA9D4A" w14:textId="77777777" w:rsidR="00A86FE9" w:rsidRPr="00A86FE9" w:rsidRDefault="00A86FE9" w:rsidP="00A86FE9">
      <w:pPr>
        <w:jc w:val="both"/>
        <w:rPr>
          <w:rFonts w:ascii="Arial" w:eastAsia="Times New Roman" w:hAnsi="Arial" w:cs="Arial"/>
          <w:color w:val="222222"/>
          <w:lang w:val="es-MX"/>
        </w:rPr>
      </w:pPr>
    </w:p>
    <w:p w14:paraId="4FD0EDA8"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“A todos ustedes, a todo el personal, a todo el equipo, les pedimos que sigamos trabajando de manera eficiente, de manera transparente para darles el mejor servicio a todos los usuarios, a todos los contribuyentes, a las y los cancunenses; que seamos siempre ejemplo de que en Benito Juárez se hacen las cosas bien, tenemos que seguir agilizando los trámites y lo seguiremos haciendo por medio de la digitalización, para que cada vez sea mucho más ágil hacer un trámite en protección civil”, dijo la Alcaldesa durante su intervención en el acto protocolario.</w:t>
      </w:r>
    </w:p>
    <w:p w14:paraId="1D3A34B4" w14:textId="77777777" w:rsidR="00A86FE9" w:rsidRPr="00A86FE9" w:rsidRDefault="00A86FE9" w:rsidP="00A86FE9">
      <w:pPr>
        <w:jc w:val="both"/>
        <w:rPr>
          <w:rFonts w:ascii="Arial" w:eastAsia="Times New Roman" w:hAnsi="Arial" w:cs="Arial"/>
          <w:color w:val="222222"/>
          <w:lang w:val="es-MX"/>
        </w:rPr>
      </w:pPr>
    </w:p>
    <w:p w14:paraId="5D049BBB"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En el mismo sentido, el director de la dependencia, Antonio de Jesús Riveroll Ribbon, aclaró que el tema de reducir los requisitos de 8 a sólo 1, para la obtención del dictamen aprobatorio conocido comúnmente como anuencia, obedece a un tema de la Ley General de Protección Civil Nacional y la Ley Estatal, ya que se están adecuando a ella; por lo tanto, están en la espera de nuevas noticias con el programa de digitalización, aunque se ha logrado empezar.</w:t>
      </w:r>
    </w:p>
    <w:p w14:paraId="14D73392" w14:textId="77777777" w:rsidR="00A86FE9" w:rsidRPr="00A86FE9" w:rsidRDefault="00A86FE9" w:rsidP="00A86FE9">
      <w:pPr>
        <w:jc w:val="both"/>
        <w:rPr>
          <w:rFonts w:ascii="Arial" w:eastAsia="Times New Roman" w:hAnsi="Arial" w:cs="Arial"/>
          <w:color w:val="222222"/>
          <w:lang w:val="es-MX"/>
        </w:rPr>
      </w:pPr>
    </w:p>
    <w:p w14:paraId="1EE22B54"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De inmediato, la Primera Autoridad Municipal acompañada del director y demás servidores públicos, recorrió las instalaciones inclusivas, amplias, seguras, modernas, cómodas y con aire acondicionado como merecen todas y todos los cancunenses.</w:t>
      </w:r>
    </w:p>
    <w:p w14:paraId="65A4ED56" w14:textId="77777777" w:rsidR="00A86FE9" w:rsidRPr="00A86FE9" w:rsidRDefault="00A86FE9" w:rsidP="00A86FE9">
      <w:pPr>
        <w:jc w:val="both"/>
        <w:rPr>
          <w:rFonts w:ascii="Arial" w:eastAsia="Times New Roman" w:hAnsi="Arial" w:cs="Arial"/>
          <w:color w:val="222222"/>
          <w:lang w:val="es-MX"/>
        </w:rPr>
      </w:pPr>
    </w:p>
    <w:p w14:paraId="0331E273" w14:textId="099E8879"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En estas nuevas oficinas más de 650 contribuyentes han sido atendidos desde el 3 al 10 de julio cuando iniciaron operaciones en la Supermanzana 256, sobre la Av. Yaxché, del fraccionamiento Prado Norte, ya que en promedio se atienden entre 90 y 100 personas al día.</w:t>
      </w:r>
    </w:p>
    <w:p w14:paraId="2BC8FFF7" w14:textId="77777777" w:rsidR="00A86FE9" w:rsidRPr="00A86FE9" w:rsidRDefault="00A86FE9" w:rsidP="00A86FE9">
      <w:pPr>
        <w:jc w:val="both"/>
        <w:rPr>
          <w:rFonts w:ascii="Arial" w:eastAsia="Times New Roman" w:hAnsi="Arial" w:cs="Arial"/>
          <w:color w:val="222222"/>
          <w:lang w:val="es-MX"/>
        </w:rPr>
      </w:pPr>
    </w:p>
    <w:p w14:paraId="59106453"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Además, se pueden realizar cuatro trámites en línea como el Dictamen aprobatorio mediano y alto riesgo; Dictamen aprobatorio para locales comerciales y renovaciones de bajo riesgo; Dictamen aprobatorio para escuelas, estancias infantiles y centros educativos, además de Revisión de programas internos de protección civil y/o planes de emergencia y/o contingencia.</w:t>
      </w:r>
    </w:p>
    <w:p w14:paraId="64E59A78" w14:textId="77777777" w:rsidR="00A86FE9" w:rsidRPr="00A86FE9" w:rsidRDefault="00A86FE9" w:rsidP="00A86FE9">
      <w:pPr>
        <w:jc w:val="both"/>
        <w:rPr>
          <w:rFonts w:ascii="Arial" w:eastAsia="Times New Roman" w:hAnsi="Arial" w:cs="Arial"/>
          <w:color w:val="222222"/>
          <w:lang w:val="es-MX"/>
        </w:rPr>
      </w:pPr>
    </w:p>
    <w:p w14:paraId="5763D106" w14:textId="45D2CCDF"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 xml:space="preserve">En esta importante inauguración se tuvo la asistencia del Secretario General del Ayuntamiento, Pablo Gutiérrez Fernández; los regidores Samuel Mollinedo Portilla e Isidro Roberto Vázquez Guzmán y demás directores de dependencias, junto a la ciudadanía que se encontraba en la realización de trámites. </w:t>
      </w:r>
    </w:p>
    <w:p w14:paraId="2B56AE72" w14:textId="77777777" w:rsidR="00A86FE9" w:rsidRPr="00A86FE9" w:rsidRDefault="00A86FE9" w:rsidP="00A86FE9">
      <w:pPr>
        <w:jc w:val="both"/>
        <w:rPr>
          <w:rFonts w:ascii="Arial" w:eastAsia="Times New Roman" w:hAnsi="Arial" w:cs="Arial"/>
          <w:color w:val="222222"/>
          <w:lang w:val="es-MX"/>
        </w:rPr>
      </w:pPr>
    </w:p>
    <w:p w14:paraId="3993F2B9" w14:textId="2AD7F346" w:rsidR="00A86FE9" w:rsidRPr="00A86FE9" w:rsidRDefault="00A86FE9" w:rsidP="00A86FE9">
      <w:pPr>
        <w:jc w:val="center"/>
        <w:rPr>
          <w:rFonts w:ascii="Arial" w:eastAsia="Times New Roman" w:hAnsi="Arial" w:cs="Arial"/>
          <w:color w:val="222222"/>
          <w:lang w:val="es-MX"/>
        </w:rPr>
      </w:pPr>
      <w:r w:rsidRPr="00A86FE9">
        <w:rPr>
          <w:rFonts w:ascii="Arial" w:eastAsia="Times New Roman" w:hAnsi="Arial" w:cs="Arial"/>
          <w:color w:val="222222"/>
          <w:lang w:val="es-MX"/>
        </w:rPr>
        <w:t>****</w:t>
      </w:r>
      <w:r>
        <w:rPr>
          <w:rFonts w:ascii="Arial" w:eastAsia="Times New Roman" w:hAnsi="Arial" w:cs="Arial"/>
          <w:color w:val="222222"/>
          <w:lang w:val="es-MX"/>
        </w:rPr>
        <w:t>********</w:t>
      </w:r>
    </w:p>
    <w:p w14:paraId="7BD3788C" w14:textId="77777777" w:rsidR="00A86FE9" w:rsidRPr="00A86FE9" w:rsidRDefault="00A86FE9" w:rsidP="00A86FE9">
      <w:pPr>
        <w:jc w:val="center"/>
        <w:rPr>
          <w:rFonts w:ascii="Arial" w:eastAsia="Times New Roman" w:hAnsi="Arial" w:cs="Arial"/>
          <w:b/>
          <w:bCs/>
          <w:color w:val="222222"/>
          <w:lang w:val="es-MX"/>
        </w:rPr>
      </w:pPr>
      <w:r w:rsidRPr="00A86FE9">
        <w:rPr>
          <w:rFonts w:ascii="Arial" w:eastAsia="Times New Roman" w:hAnsi="Arial" w:cs="Arial"/>
          <w:b/>
          <w:bCs/>
          <w:color w:val="222222"/>
          <w:lang w:val="es-MX"/>
        </w:rPr>
        <w:t>COMPLEMENTO INFORMATIVO</w:t>
      </w:r>
    </w:p>
    <w:p w14:paraId="7AC48ECA" w14:textId="77777777" w:rsidR="00A86FE9" w:rsidRPr="00A86FE9" w:rsidRDefault="00A86FE9" w:rsidP="00A86FE9">
      <w:pPr>
        <w:jc w:val="both"/>
        <w:rPr>
          <w:rFonts w:ascii="Arial" w:eastAsia="Times New Roman" w:hAnsi="Arial" w:cs="Arial"/>
          <w:color w:val="222222"/>
          <w:lang w:val="es-MX"/>
        </w:rPr>
      </w:pPr>
    </w:p>
    <w:p w14:paraId="61A6C601"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NUMERARIAS:</w:t>
      </w:r>
    </w:p>
    <w:p w14:paraId="5607007C" w14:textId="77777777" w:rsidR="00A86FE9" w:rsidRPr="00A86FE9" w:rsidRDefault="00A86FE9" w:rsidP="00A86FE9">
      <w:pPr>
        <w:jc w:val="both"/>
        <w:rPr>
          <w:rFonts w:ascii="Arial" w:eastAsia="Times New Roman" w:hAnsi="Arial" w:cs="Arial"/>
          <w:color w:val="222222"/>
          <w:lang w:val="es-MX"/>
        </w:rPr>
      </w:pPr>
    </w:p>
    <w:p w14:paraId="65AA7301"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w:t>
      </w:r>
      <w:r w:rsidRPr="00A86FE9">
        <w:rPr>
          <w:rFonts w:ascii="Arial" w:eastAsia="Times New Roman" w:hAnsi="Arial" w:cs="Arial"/>
          <w:color w:val="222222"/>
          <w:lang w:val="es-MX"/>
        </w:rPr>
        <w:tab/>
        <w:t>911 mil 503 benitojuarenses beneficiados</w:t>
      </w:r>
    </w:p>
    <w:p w14:paraId="570AE506"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w:t>
      </w:r>
      <w:r w:rsidRPr="00A86FE9">
        <w:rPr>
          <w:rFonts w:ascii="Arial" w:eastAsia="Times New Roman" w:hAnsi="Arial" w:cs="Arial"/>
          <w:color w:val="222222"/>
          <w:lang w:val="es-MX"/>
        </w:rPr>
        <w:tab/>
        <w:t xml:space="preserve">19 mil 786 establecimientos comerciales </w:t>
      </w:r>
    </w:p>
    <w:p w14:paraId="5800F417"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w:t>
      </w:r>
      <w:r w:rsidRPr="00A86FE9">
        <w:rPr>
          <w:rFonts w:ascii="Arial" w:eastAsia="Times New Roman" w:hAnsi="Arial" w:cs="Arial"/>
          <w:color w:val="222222"/>
          <w:lang w:val="es-MX"/>
        </w:rPr>
        <w:tab/>
        <w:t>50 personas activas en las diferentes oficinas</w:t>
      </w:r>
    </w:p>
    <w:p w14:paraId="37A0F930"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w:t>
      </w:r>
      <w:r w:rsidRPr="00A86FE9">
        <w:rPr>
          <w:rFonts w:ascii="Arial" w:eastAsia="Times New Roman" w:hAnsi="Arial" w:cs="Arial"/>
          <w:color w:val="222222"/>
          <w:lang w:val="es-MX"/>
        </w:rPr>
        <w:tab/>
        <w:t>10 oficinas se encuentran en las nuevas instalaciones y un módulo de información en Plaza Centro.</w:t>
      </w:r>
    </w:p>
    <w:p w14:paraId="35847051" w14:textId="77777777" w:rsidR="00A86FE9" w:rsidRPr="00A86FE9" w:rsidRDefault="00A86FE9" w:rsidP="00A86FE9">
      <w:pPr>
        <w:jc w:val="both"/>
        <w:rPr>
          <w:rFonts w:ascii="Arial" w:eastAsia="Times New Roman" w:hAnsi="Arial" w:cs="Arial"/>
          <w:color w:val="222222"/>
          <w:lang w:val="es-MX"/>
        </w:rPr>
      </w:pPr>
    </w:p>
    <w:p w14:paraId="34D5B103" w14:textId="77777777" w:rsidR="00A86FE9" w:rsidRPr="00A86FE9" w:rsidRDefault="00A86FE9" w:rsidP="00A86FE9">
      <w:pPr>
        <w:jc w:val="both"/>
        <w:rPr>
          <w:rFonts w:ascii="Arial" w:eastAsia="Times New Roman" w:hAnsi="Arial" w:cs="Arial"/>
          <w:color w:val="222222"/>
          <w:lang w:val="es-MX"/>
        </w:rPr>
      </w:pPr>
    </w:p>
    <w:p w14:paraId="04F494EA" w14:textId="77777777" w:rsidR="00A86FE9" w:rsidRPr="00A86FE9"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OFICINAS DE OPERACIÓN</w:t>
      </w:r>
    </w:p>
    <w:p w14:paraId="360179CC" w14:textId="77777777" w:rsidR="00A86FE9" w:rsidRPr="00A86FE9" w:rsidRDefault="00A86FE9" w:rsidP="00A86FE9">
      <w:pPr>
        <w:jc w:val="both"/>
        <w:rPr>
          <w:rFonts w:ascii="Arial" w:eastAsia="Times New Roman" w:hAnsi="Arial" w:cs="Arial"/>
          <w:color w:val="222222"/>
          <w:lang w:val="es-MX"/>
        </w:rPr>
      </w:pPr>
    </w:p>
    <w:p w14:paraId="3A2B4C88" w14:textId="71AA6810" w:rsidR="009B765B" w:rsidRPr="0081277F" w:rsidRDefault="00A86FE9" w:rsidP="00A86FE9">
      <w:pPr>
        <w:jc w:val="both"/>
        <w:rPr>
          <w:rFonts w:ascii="Arial" w:eastAsia="Times New Roman" w:hAnsi="Arial" w:cs="Arial"/>
          <w:color w:val="222222"/>
          <w:lang w:val="es-MX"/>
        </w:rPr>
      </w:pPr>
      <w:r w:rsidRPr="00A86FE9">
        <w:rPr>
          <w:rFonts w:ascii="Arial" w:eastAsia="Times New Roman" w:hAnsi="Arial" w:cs="Arial"/>
          <w:color w:val="222222"/>
          <w:lang w:val="es-MX"/>
        </w:rPr>
        <w:t>•</w:t>
      </w:r>
      <w:r w:rsidRPr="00A86FE9">
        <w:rPr>
          <w:rFonts w:ascii="Arial" w:eastAsia="Times New Roman" w:hAnsi="Arial" w:cs="Arial"/>
          <w:color w:val="222222"/>
          <w:lang w:val="es-MX"/>
        </w:rPr>
        <w:tab/>
        <w:t>Dirección General; Departamento de Normatividad; Área de Ventanilla; Área Administrativa; Departamento de Seguridad y Salvamento; Departamento de Meteorología; Departamento de Capacitación; Departamento de Atención a Desastres Naturales; Departamento de Refugios Temporales y Reserva Estratégica; Departamento de Voluntarios y Supervisión de Eventos; así como el Departamento de Información y Estadística.</w:t>
      </w:r>
    </w:p>
    <w:sectPr w:rsidR="009B765B" w:rsidRPr="0081277F" w:rsidSect="00555C7D">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82069" w14:textId="77777777" w:rsidR="00424773" w:rsidRDefault="00424773" w:rsidP="0032752D">
      <w:r>
        <w:separator/>
      </w:r>
    </w:p>
  </w:endnote>
  <w:endnote w:type="continuationSeparator" w:id="0">
    <w:p w14:paraId="58F3C5BD" w14:textId="77777777" w:rsidR="00424773" w:rsidRDefault="00424773" w:rsidP="003275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800000A7"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60886" w14:textId="77777777" w:rsidR="002A59FA" w:rsidRDefault="00000000">
    <w:pPr>
      <w:pStyle w:val="Piedepgina"/>
    </w:pPr>
    <w:r>
      <w:rPr>
        <w:noProof/>
        <w:lang w:val="es-MX" w:eastAsia="es-MX"/>
      </w:rPr>
      <w:drawing>
        <wp:anchor distT="0" distB="0" distL="114300" distR="114300" simplePos="0" relativeHeight="251659264" behindDoc="1" locked="0" layoutInCell="1" allowOverlap="1" wp14:anchorId="1777E2C1" wp14:editId="6D42C474">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640F8" w14:textId="77777777" w:rsidR="00424773" w:rsidRDefault="00424773" w:rsidP="0032752D">
      <w:r>
        <w:separator/>
      </w:r>
    </w:p>
  </w:footnote>
  <w:footnote w:type="continuationSeparator" w:id="0">
    <w:p w14:paraId="452A6976" w14:textId="77777777" w:rsidR="00424773" w:rsidRDefault="00424773" w:rsidP="003275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31C0B" w14:textId="55E74914" w:rsidR="002A59FA"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2A59FA" w:rsidRPr="00BC656D" w14:paraId="0D33630D" w14:textId="77777777" w:rsidTr="00555C7D">
      <w:tc>
        <w:tcPr>
          <w:tcW w:w="5580" w:type="dxa"/>
          <w:shd w:val="clear" w:color="auto" w:fill="auto"/>
        </w:tcPr>
        <w:p w14:paraId="0957C324" w14:textId="586605D3" w:rsidR="002A59FA" w:rsidRPr="00835EC6" w:rsidRDefault="00410512" w:rsidP="00555C7D">
          <w:pPr>
            <w:pStyle w:val="Encabezado"/>
            <w:tabs>
              <w:tab w:val="clear" w:pos="4419"/>
              <w:tab w:val="clear" w:pos="8838"/>
            </w:tabs>
            <w:rPr>
              <w:lang w:val="en-US"/>
            </w:rPr>
          </w:pPr>
          <w:r>
            <w:rPr>
              <w:noProof/>
              <w:lang w:val="en-US"/>
            </w:rPr>
            <w:drawing>
              <wp:inline distT="0" distB="0" distL="0" distR="0" wp14:anchorId="26F6E6A9" wp14:editId="378DDD0D">
                <wp:extent cx="1074420" cy="1097777"/>
                <wp:effectExtent l="0" t="0" r="0" b="7620"/>
                <wp:docPr id="208421260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9337" cy="1123236"/>
                        </a:xfrm>
                        <a:prstGeom prst="rect">
                          <a:avLst/>
                        </a:prstGeom>
                        <a:noFill/>
                        <a:ln>
                          <a:noFill/>
                        </a:ln>
                      </pic:spPr>
                    </pic:pic>
                  </a:graphicData>
                </a:graphic>
              </wp:inline>
            </w:drawing>
          </w:r>
        </w:p>
      </w:tc>
      <w:tc>
        <w:tcPr>
          <w:tcW w:w="3870" w:type="dxa"/>
          <w:shd w:val="clear" w:color="auto" w:fill="auto"/>
        </w:tcPr>
        <w:p w14:paraId="06E5FA33" w14:textId="77777777" w:rsidR="002A59FA" w:rsidRPr="00835EC6" w:rsidRDefault="00000000" w:rsidP="00555C7D">
          <w:pPr>
            <w:pStyle w:val="Encabezado"/>
            <w:tabs>
              <w:tab w:val="clear" w:pos="4419"/>
              <w:tab w:val="clear" w:pos="8838"/>
            </w:tabs>
            <w:rPr>
              <w:lang w:val="en-US"/>
            </w:rPr>
          </w:pPr>
        </w:p>
        <w:p w14:paraId="3FBC19E5" w14:textId="77777777" w:rsidR="002A59FA" w:rsidRPr="004C3284" w:rsidRDefault="00000000" w:rsidP="00555C7D">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2E3A35D7" w14:textId="77777777" w:rsidR="002A59FA" w:rsidRPr="004C3284" w:rsidRDefault="00000000" w:rsidP="00555C7D">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0A30562C" w14:textId="77777777" w:rsidR="002A59FA" w:rsidRPr="00835EC6" w:rsidRDefault="00000000" w:rsidP="00555C7D">
          <w:pPr>
            <w:pStyle w:val="Encabezado"/>
            <w:tabs>
              <w:tab w:val="clear" w:pos="4419"/>
              <w:tab w:val="clear" w:pos="8838"/>
            </w:tabs>
            <w:rPr>
              <w:rFonts w:ascii="Gotham" w:hAnsi="Gotham"/>
              <w:sz w:val="22"/>
              <w:szCs w:val="22"/>
              <w:lang w:val="es-MX"/>
            </w:rPr>
          </w:pPr>
        </w:p>
        <w:p w14:paraId="7B667A06" w14:textId="2E725450" w:rsidR="002A59FA" w:rsidRDefault="00000000" w:rsidP="00555C7D">
          <w:pPr>
            <w:pStyle w:val="Encabezado"/>
            <w:tabs>
              <w:tab w:val="clear" w:pos="4419"/>
              <w:tab w:val="clear" w:pos="8838"/>
            </w:tabs>
            <w:rPr>
              <w:rFonts w:ascii="Gotham" w:hAnsi="Gotham"/>
              <w:sz w:val="22"/>
              <w:szCs w:val="22"/>
              <w:lang w:val="es-MX"/>
            </w:rPr>
          </w:pPr>
          <w:r w:rsidRPr="00835EC6">
            <w:rPr>
              <w:rFonts w:ascii="Gotham" w:hAnsi="Gotham"/>
              <w:b/>
              <w:sz w:val="22"/>
              <w:szCs w:val="22"/>
              <w:lang w:val="es-MX"/>
            </w:rPr>
            <w:t>Comunicado de prensa #</w:t>
          </w:r>
          <w:r>
            <w:rPr>
              <w:rFonts w:ascii="Gotham" w:hAnsi="Gotham"/>
              <w:b/>
              <w:sz w:val="22"/>
              <w:szCs w:val="22"/>
              <w:lang w:val="es-MX"/>
            </w:rPr>
            <w:t>1</w:t>
          </w:r>
          <w:r w:rsidR="00DC4AA5">
            <w:rPr>
              <w:rFonts w:ascii="Gotham" w:hAnsi="Gotham"/>
              <w:b/>
              <w:sz w:val="22"/>
              <w:szCs w:val="22"/>
              <w:lang w:val="es-MX"/>
            </w:rPr>
            <w:t>80</w:t>
          </w:r>
          <w:r w:rsidR="00A86FE9">
            <w:rPr>
              <w:rFonts w:ascii="Gotham" w:hAnsi="Gotham"/>
              <w:b/>
              <w:sz w:val="22"/>
              <w:szCs w:val="22"/>
              <w:lang w:val="es-MX"/>
            </w:rPr>
            <w:t>9</w:t>
          </w:r>
        </w:p>
        <w:p w14:paraId="2564202F" w14:textId="53204018" w:rsidR="002A59FA" w:rsidRPr="00E068A5" w:rsidRDefault="00DC4AA5" w:rsidP="00555C7D">
          <w:pPr>
            <w:pStyle w:val="Encabezado"/>
            <w:tabs>
              <w:tab w:val="clear" w:pos="4419"/>
              <w:tab w:val="clear" w:pos="8838"/>
            </w:tabs>
            <w:rPr>
              <w:rFonts w:ascii="Gotham" w:hAnsi="Gotham"/>
              <w:sz w:val="22"/>
              <w:szCs w:val="22"/>
              <w:lang w:val="es-MX"/>
            </w:rPr>
          </w:pPr>
          <w:r>
            <w:rPr>
              <w:rFonts w:ascii="Gotham" w:hAnsi="Gotham"/>
              <w:sz w:val="22"/>
              <w:szCs w:val="22"/>
              <w:lang w:val="es-MX"/>
            </w:rPr>
            <w:t>11</w:t>
          </w:r>
          <w:r w:rsidR="005D66EE">
            <w:rPr>
              <w:rFonts w:ascii="Gotham" w:hAnsi="Gotham"/>
              <w:sz w:val="22"/>
              <w:szCs w:val="22"/>
              <w:lang w:val="es-MX"/>
            </w:rPr>
            <w:t xml:space="preserve"> </w:t>
          </w:r>
          <w:r w:rsidR="00690482">
            <w:rPr>
              <w:rFonts w:ascii="Gotham" w:hAnsi="Gotham"/>
              <w:sz w:val="22"/>
              <w:szCs w:val="22"/>
              <w:lang w:val="es-MX"/>
            </w:rPr>
            <w:t xml:space="preserve">de </w:t>
          </w:r>
          <w:r w:rsidR="00351441">
            <w:rPr>
              <w:rFonts w:ascii="Gotham" w:hAnsi="Gotham"/>
              <w:sz w:val="22"/>
              <w:szCs w:val="22"/>
              <w:lang w:val="es-MX"/>
            </w:rPr>
            <w:t>ju</w:t>
          </w:r>
          <w:r w:rsidR="00C7498B">
            <w:rPr>
              <w:rFonts w:ascii="Gotham" w:hAnsi="Gotham"/>
              <w:sz w:val="22"/>
              <w:szCs w:val="22"/>
              <w:lang w:val="es-MX"/>
            </w:rPr>
            <w:t>lio</w:t>
          </w:r>
          <w:r w:rsidR="00690482">
            <w:rPr>
              <w:rFonts w:ascii="Gotham" w:hAnsi="Gotham"/>
              <w:sz w:val="22"/>
              <w:szCs w:val="22"/>
              <w:lang w:val="es-MX"/>
            </w:rPr>
            <w:t xml:space="preserve"> de 2023</w:t>
          </w:r>
        </w:p>
      </w:tc>
    </w:tr>
  </w:tbl>
  <w:p w14:paraId="076B9124" w14:textId="77777777" w:rsidR="002A59FA" w:rsidRPr="00067BB4" w:rsidRDefault="00000000" w:rsidP="00555C7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4533F"/>
    <w:multiLevelType w:val="hybridMultilevel"/>
    <w:tmpl w:val="DBF25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2B1681"/>
    <w:multiLevelType w:val="hybridMultilevel"/>
    <w:tmpl w:val="F27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74051"/>
    <w:multiLevelType w:val="hybridMultilevel"/>
    <w:tmpl w:val="50F05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67CC6"/>
    <w:multiLevelType w:val="hybridMultilevel"/>
    <w:tmpl w:val="F966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207258"/>
    <w:multiLevelType w:val="hybridMultilevel"/>
    <w:tmpl w:val="EE2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D487D"/>
    <w:multiLevelType w:val="hybridMultilevel"/>
    <w:tmpl w:val="2F5A1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101F12"/>
    <w:multiLevelType w:val="hybridMultilevel"/>
    <w:tmpl w:val="DC786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404C7D"/>
    <w:multiLevelType w:val="hybridMultilevel"/>
    <w:tmpl w:val="37CCF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376864"/>
    <w:multiLevelType w:val="hybridMultilevel"/>
    <w:tmpl w:val="1254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30509"/>
    <w:multiLevelType w:val="hybridMultilevel"/>
    <w:tmpl w:val="C6A8C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BA054B"/>
    <w:multiLevelType w:val="hybridMultilevel"/>
    <w:tmpl w:val="56A0A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C3AB3"/>
    <w:multiLevelType w:val="hybridMultilevel"/>
    <w:tmpl w:val="3E36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B95A29"/>
    <w:multiLevelType w:val="hybridMultilevel"/>
    <w:tmpl w:val="5A1A2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EA0B40"/>
    <w:multiLevelType w:val="hybridMultilevel"/>
    <w:tmpl w:val="6DC21B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E57924"/>
    <w:multiLevelType w:val="hybridMultilevel"/>
    <w:tmpl w:val="4952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715773"/>
    <w:multiLevelType w:val="hybridMultilevel"/>
    <w:tmpl w:val="49C8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5C2A00"/>
    <w:multiLevelType w:val="hybridMultilevel"/>
    <w:tmpl w:val="14D0B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E703051"/>
    <w:multiLevelType w:val="hybridMultilevel"/>
    <w:tmpl w:val="C29ED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5967AFE"/>
    <w:multiLevelType w:val="hybridMultilevel"/>
    <w:tmpl w:val="DED8A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0B697B"/>
    <w:multiLevelType w:val="hybridMultilevel"/>
    <w:tmpl w:val="B060F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7F2523"/>
    <w:multiLevelType w:val="hybridMultilevel"/>
    <w:tmpl w:val="AD46D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4666348">
    <w:abstractNumId w:val="13"/>
  </w:num>
  <w:num w:numId="2" w16cid:durableId="1274052153">
    <w:abstractNumId w:val="16"/>
  </w:num>
  <w:num w:numId="3" w16cid:durableId="338195460">
    <w:abstractNumId w:val="5"/>
  </w:num>
  <w:num w:numId="4" w16cid:durableId="1218857078">
    <w:abstractNumId w:val="7"/>
  </w:num>
  <w:num w:numId="5" w16cid:durableId="1715345676">
    <w:abstractNumId w:val="6"/>
  </w:num>
  <w:num w:numId="6" w16cid:durableId="2108303912">
    <w:abstractNumId w:val="19"/>
  </w:num>
  <w:num w:numId="7" w16cid:durableId="1322150822">
    <w:abstractNumId w:val="1"/>
  </w:num>
  <w:num w:numId="8" w16cid:durableId="2131392324">
    <w:abstractNumId w:val="10"/>
  </w:num>
  <w:num w:numId="9" w16cid:durableId="1814567513">
    <w:abstractNumId w:val="10"/>
  </w:num>
  <w:num w:numId="10" w16cid:durableId="841357914">
    <w:abstractNumId w:val="3"/>
  </w:num>
  <w:num w:numId="11" w16cid:durableId="1561206574">
    <w:abstractNumId w:val="17"/>
  </w:num>
  <w:num w:numId="12" w16cid:durableId="1370883145">
    <w:abstractNumId w:val="0"/>
  </w:num>
  <w:num w:numId="13" w16cid:durableId="1506702604">
    <w:abstractNumId w:val="2"/>
  </w:num>
  <w:num w:numId="14" w16cid:durableId="468059338">
    <w:abstractNumId w:val="15"/>
  </w:num>
  <w:num w:numId="15" w16cid:durableId="399720375">
    <w:abstractNumId w:val="4"/>
  </w:num>
  <w:num w:numId="16" w16cid:durableId="803471890">
    <w:abstractNumId w:val="8"/>
  </w:num>
  <w:num w:numId="17" w16cid:durableId="803161323">
    <w:abstractNumId w:val="9"/>
  </w:num>
  <w:num w:numId="18" w16cid:durableId="799614825">
    <w:abstractNumId w:val="12"/>
  </w:num>
  <w:num w:numId="19" w16cid:durableId="535386333">
    <w:abstractNumId w:val="18"/>
  </w:num>
  <w:num w:numId="20" w16cid:durableId="592281249">
    <w:abstractNumId w:val="11"/>
  </w:num>
  <w:num w:numId="21" w16cid:durableId="58674347">
    <w:abstractNumId w:val="20"/>
  </w:num>
  <w:num w:numId="22" w16cid:durableId="207195251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52D"/>
    <w:rsid w:val="0005079F"/>
    <w:rsid w:val="00082E03"/>
    <w:rsid w:val="0008692C"/>
    <w:rsid w:val="00095D7E"/>
    <w:rsid w:val="0009709F"/>
    <w:rsid w:val="000A5062"/>
    <w:rsid w:val="000E0A08"/>
    <w:rsid w:val="000F4E74"/>
    <w:rsid w:val="00113FBF"/>
    <w:rsid w:val="001634E3"/>
    <w:rsid w:val="00165B15"/>
    <w:rsid w:val="001C5864"/>
    <w:rsid w:val="001E63AD"/>
    <w:rsid w:val="001F1ABE"/>
    <w:rsid w:val="00211A62"/>
    <w:rsid w:val="002166A9"/>
    <w:rsid w:val="0024033A"/>
    <w:rsid w:val="0025661B"/>
    <w:rsid w:val="002567AB"/>
    <w:rsid w:val="002603F1"/>
    <w:rsid w:val="00292447"/>
    <w:rsid w:val="002A229C"/>
    <w:rsid w:val="002A6C19"/>
    <w:rsid w:val="002C155E"/>
    <w:rsid w:val="002D3A60"/>
    <w:rsid w:val="00313684"/>
    <w:rsid w:val="0032752D"/>
    <w:rsid w:val="00345D95"/>
    <w:rsid w:val="00351441"/>
    <w:rsid w:val="00367265"/>
    <w:rsid w:val="003A3A2B"/>
    <w:rsid w:val="003C52B6"/>
    <w:rsid w:val="003C7954"/>
    <w:rsid w:val="0040549B"/>
    <w:rsid w:val="00410512"/>
    <w:rsid w:val="00424773"/>
    <w:rsid w:val="00443969"/>
    <w:rsid w:val="004B0568"/>
    <w:rsid w:val="004B3D55"/>
    <w:rsid w:val="00513AE6"/>
    <w:rsid w:val="0051435C"/>
    <w:rsid w:val="005158F9"/>
    <w:rsid w:val="005303CC"/>
    <w:rsid w:val="00531DD6"/>
    <w:rsid w:val="00534104"/>
    <w:rsid w:val="00537E86"/>
    <w:rsid w:val="00541E9F"/>
    <w:rsid w:val="005423C8"/>
    <w:rsid w:val="0057134E"/>
    <w:rsid w:val="005B018B"/>
    <w:rsid w:val="005D5B5A"/>
    <w:rsid w:val="005D66EE"/>
    <w:rsid w:val="00674795"/>
    <w:rsid w:val="00690482"/>
    <w:rsid w:val="006A5EDD"/>
    <w:rsid w:val="006B1B05"/>
    <w:rsid w:val="006B5423"/>
    <w:rsid w:val="006F2E84"/>
    <w:rsid w:val="00725B6C"/>
    <w:rsid w:val="0073739C"/>
    <w:rsid w:val="00766462"/>
    <w:rsid w:val="007D4737"/>
    <w:rsid w:val="007F0CBF"/>
    <w:rsid w:val="0081277F"/>
    <w:rsid w:val="008611C9"/>
    <w:rsid w:val="008B55E9"/>
    <w:rsid w:val="008F0403"/>
    <w:rsid w:val="00901DE5"/>
    <w:rsid w:val="00920BEC"/>
    <w:rsid w:val="00927BA1"/>
    <w:rsid w:val="009329AB"/>
    <w:rsid w:val="009901D7"/>
    <w:rsid w:val="00997D9F"/>
    <w:rsid w:val="009A6B8F"/>
    <w:rsid w:val="009B6CB5"/>
    <w:rsid w:val="009B765B"/>
    <w:rsid w:val="009C2D12"/>
    <w:rsid w:val="009C6F81"/>
    <w:rsid w:val="009D3502"/>
    <w:rsid w:val="00A11EEE"/>
    <w:rsid w:val="00A172DD"/>
    <w:rsid w:val="00A2715A"/>
    <w:rsid w:val="00A44EF2"/>
    <w:rsid w:val="00A86FE9"/>
    <w:rsid w:val="00A9017A"/>
    <w:rsid w:val="00AC3CC5"/>
    <w:rsid w:val="00B14A64"/>
    <w:rsid w:val="00B27260"/>
    <w:rsid w:val="00B309E2"/>
    <w:rsid w:val="00B8258B"/>
    <w:rsid w:val="00B956CF"/>
    <w:rsid w:val="00BC445F"/>
    <w:rsid w:val="00BD281D"/>
    <w:rsid w:val="00BD5728"/>
    <w:rsid w:val="00C16B01"/>
    <w:rsid w:val="00C46CED"/>
    <w:rsid w:val="00C47775"/>
    <w:rsid w:val="00C7498B"/>
    <w:rsid w:val="00CA373B"/>
    <w:rsid w:val="00CA3A8B"/>
    <w:rsid w:val="00CB5CE7"/>
    <w:rsid w:val="00CF3E97"/>
    <w:rsid w:val="00D155EE"/>
    <w:rsid w:val="00D23899"/>
    <w:rsid w:val="00D42475"/>
    <w:rsid w:val="00D5052D"/>
    <w:rsid w:val="00D921BC"/>
    <w:rsid w:val="00DC4AA5"/>
    <w:rsid w:val="00E20A6A"/>
    <w:rsid w:val="00E268BC"/>
    <w:rsid w:val="00E62DCB"/>
    <w:rsid w:val="00E81586"/>
    <w:rsid w:val="00EB5599"/>
    <w:rsid w:val="00EC7C90"/>
    <w:rsid w:val="00EE0B32"/>
    <w:rsid w:val="00EE1D62"/>
    <w:rsid w:val="00F306E9"/>
    <w:rsid w:val="00F43942"/>
    <w:rsid w:val="00FB00DF"/>
    <w:rsid w:val="00FB100C"/>
    <w:rsid w:val="00FC77BE"/>
    <w:rsid w:val="00FE3007"/>
    <w:rsid w:val="00FE4634"/>
    <w:rsid w:val="00FF6AE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7B9A7"/>
  <w15:chartTrackingRefBased/>
  <w15:docId w15:val="{9FCD5D13-D41C-4612-A10E-E3BCC6F2C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52D"/>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752D"/>
    <w:pPr>
      <w:tabs>
        <w:tab w:val="center" w:pos="4419"/>
        <w:tab w:val="right" w:pos="8838"/>
      </w:tabs>
    </w:pPr>
  </w:style>
  <w:style w:type="character" w:customStyle="1" w:styleId="EncabezadoCar">
    <w:name w:val="Encabezado Car"/>
    <w:basedOn w:val="Fuentedeprrafopredeter"/>
    <w:link w:val="Encabezado"/>
    <w:uiPriority w:val="99"/>
    <w:rsid w:val="0032752D"/>
    <w:rPr>
      <w:rFonts w:ascii="Calibri" w:eastAsia="Calibri" w:hAnsi="Calibri" w:cs="Times New Roman"/>
      <w:kern w:val="0"/>
      <w:sz w:val="24"/>
      <w:szCs w:val="24"/>
      <w:lang w:val="es-ES_tradnl"/>
      <w14:ligatures w14:val="none"/>
    </w:rPr>
  </w:style>
  <w:style w:type="paragraph" w:styleId="Piedepgina">
    <w:name w:val="footer"/>
    <w:basedOn w:val="Normal"/>
    <w:link w:val="PiedepginaCar"/>
    <w:uiPriority w:val="99"/>
    <w:unhideWhenUsed/>
    <w:rsid w:val="0032752D"/>
    <w:pPr>
      <w:tabs>
        <w:tab w:val="center" w:pos="4419"/>
        <w:tab w:val="right" w:pos="8838"/>
      </w:tabs>
    </w:pPr>
  </w:style>
  <w:style w:type="character" w:customStyle="1" w:styleId="PiedepginaCar">
    <w:name w:val="Pie de página Car"/>
    <w:basedOn w:val="Fuentedeprrafopredeter"/>
    <w:link w:val="Piedepgina"/>
    <w:uiPriority w:val="99"/>
    <w:rsid w:val="0032752D"/>
    <w:rPr>
      <w:rFonts w:ascii="Calibri" w:eastAsia="Calibri" w:hAnsi="Calibri" w:cs="Times New Roman"/>
      <w:kern w:val="0"/>
      <w:sz w:val="24"/>
      <w:szCs w:val="24"/>
      <w:lang w:val="es-ES_tradnl"/>
      <w14:ligatures w14:val="none"/>
    </w:rPr>
  </w:style>
  <w:style w:type="paragraph" w:styleId="Prrafodelista">
    <w:name w:val="List Paragraph"/>
    <w:basedOn w:val="Normal"/>
    <w:uiPriority w:val="34"/>
    <w:qFormat/>
    <w:rsid w:val="003275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050399">
      <w:bodyDiv w:val="1"/>
      <w:marLeft w:val="0"/>
      <w:marRight w:val="0"/>
      <w:marTop w:val="0"/>
      <w:marBottom w:val="0"/>
      <w:divBdr>
        <w:top w:val="none" w:sz="0" w:space="0" w:color="auto"/>
        <w:left w:val="none" w:sz="0" w:space="0" w:color="auto"/>
        <w:bottom w:val="none" w:sz="0" w:space="0" w:color="auto"/>
        <w:right w:val="none" w:sz="0" w:space="0" w:color="auto"/>
      </w:divBdr>
    </w:div>
    <w:div w:id="2113428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2</Pages>
  <Words>514</Words>
  <Characters>2934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Heyder Manrique</dc:creator>
  <cp:keywords/>
  <dc:description/>
  <cp:lastModifiedBy>Jair</cp:lastModifiedBy>
  <cp:revision>40</cp:revision>
  <dcterms:created xsi:type="dcterms:W3CDTF">2023-06-16T23:53:00Z</dcterms:created>
  <dcterms:modified xsi:type="dcterms:W3CDTF">2023-07-11T22:20:00Z</dcterms:modified>
</cp:coreProperties>
</file>